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28"/>
        </w:rPr>
        <w:t>Moderationsagenda (12-Wochen-Variante) – Überblick</w:t>
      </w:r>
    </w:p>
    <w:p>
      <w:r>
        <w:t>Ziel: Strukturierte Durchführung der Module mit einheitlichen Ritualen, messbaren Ergebnissen und klaren Rollen.</w:t>
      </w:r>
    </w:p>
    <w:p/>
    <w:p>
      <w:pPr>
        <w:pStyle w:val="Heading1"/>
      </w:pPr>
      <w:r>
        <w:t>Modul 1: Die Prüfung des Vertrauens</w:t>
      </w:r>
    </w:p>
    <w:p>
      <w:r>
        <w:rPr>
          <w:b/>
        </w:rPr>
        <w:t xml:space="preserve">Lernziele: </w:t>
      </w:r>
    </w:p>
    <w:p>
      <w:r>
        <w:t xml:space="preserve"> • Vertrauen unter Unsicherheit</w:t>
        <w:br/>
        <w:t xml:space="preserve"> • Rollen-/Verantwortungsklärung</w:t>
        <w:br/>
        <w:t xml:space="preserve"> • Delegation und Loslassen</w:t>
      </w:r>
    </w:p>
    <w:p>
      <w:r>
        <w:rPr>
          <w:b/>
        </w:rPr>
        <w:t xml:space="preserve">Materialien &amp; Setting: </w:t>
      </w:r>
    </w:p>
    <w:p>
      <w:r>
        <w:t xml:space="preserve"> • 2× Augenbinden</w:t>
        <w:br/>
        <w:t xml:space="preserve"> • RACI-Vorlage</w:t>
        <w:br/>
        <w:t xml:space="preserve"> • Marker/Moderationskarten</w:t>
        <w:br/>
        <w:t xml:space="preserve"> • Timer</w:t>
      </w:r>
    </w:p>
    <w:p>
      <w:r>
        <w:rPr>
          <w:b/>
        </w:rPr>
        <w:t xml:space="preserve">Timing (120 min): </w:t>
      </w:r>
    </w:p>
    <w:p>
      <w:r>
        <w:t xml:space="preserve"> - Check-in &amp; Zielbild (10')</w:t>
        <w:br/>
        <w:t xml:space="preserve"> - Blind-Walk Übung (30')</w:t>
        <w:br/>
        <w:t xml:space="preserve"> - Reflexion (15')</w:t>
        <w:br/>
        <w:t xml:space="preserve"> - Delegation-Levels &amp; RACI (40')</w:t>
        <w:br/>
        <w:t xml:space="preserve"> - Commitment-Runde (15')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Check-in-Ritual (Mood-to-Color)</w:t>
        <w:br/>
        <w:t xml:space="preserve">  2. Safety Briefing (Non-judgment, Stop-Signal)</w:t>
        <w:br/>
        <w:t xml:space="preserve">  3. Blind-Walk in 2er-Teams</w:t>
        <w:br/>
        <w:t xml:space="preserve">  4. Erkenntnisse sammeln (Karten, Cluster)</w:t>
        <w:br/>
        <w:t xml:space="preserve">  5. Delegation-Levels definieren</w:t>
        <w:br/>
        <w:t xml:space="preserve">  6. RACI für 1 Kernprozess skizzieren</w:t>
        <w:br/>
        <w:t xml:space="preserve">  7. Commitment-Statements festhalten</w:t>
      </w:r>
    </w:p>
    <w:p>
      <w:r>
        <w:rPr>
          <w:b/>
        </w:rPr>
        <w:t xml:space="preserve">Debrief-Fragen: </w:t>
      </w:r>
    </w:p>
    <w:p>
      <w:r>
        <w:t xml:space="preserve"> - Wann fühltest du dich sicher/unsicher? Warum?</w:t>
        <w:br/>
        <w:t xml:space="preserve"> - Wo blockiert Kontrolle statt zu befähigen?</w:t>
        <w:br/>
        <w:t xml:space="preserve"> - Welche Delegationsstufe testen wir bis nächste Woche?</w:t>
      </w:r>
    </w:p>
    <w:p>
      <w:r>
        <w:rPr>
          <w:b/>
        </w:rPr>
        <w:t xml:space="preserve">Typische Stolpersteine &amp; Gegenmaßnahmen: </w:t>
      </w:r>
    </w:p>
    <w:p>
      <w:r>
        <w:t xml:space="preserve"> - Zu viel Tempo beim Blind-Walk → Safety-Stop vereinbaren</w:t>
        <w:br/>
        <w:t xml:space="preserve"> - RACI zu komplex → auf 1 Prozess begrenzen</w:t>
        <w:br/>
        <w:t xml:space="preserve"> - Commitments zu vage → SMART formulieren</w:t>
      </w:r>
    </w:p>
    <w:p>
      <w:r>
        <w:br w:type="page"/>
      </w:r>
    </w:p>
    <w:p>
      <w:pPr>
        <w:pStyle w:val="Heading1"/>
      </w:pPr>
      <w:r>
        <w:t>Modul 2: Der Baum der Stimmen</w:t>
      </w:r>
    </w:p>
    <w:p>
      <w:r>
        <w:rPr>
          <w:b/>
        </w:rPr>
        <w:t xml:space="preserve">Lernziele: </w:t>
      </w:r>
    </w:p>
    <w:p>
      <w:r>
        <w:t xml:space="preserve"> • Aktives Zuhören</w:t>
        <w:br/>
        <w:t xml:space="preserve"> • Psychologische Sicherheit</w:t>
        <w:br/>
        <w:t xml:space="preserve"> • Einbezug leiser Stimmen</w:t>
      </w:r>
    </w:p>
    <w:p>
      <w:r>
        <w:rPr>
          <w:b/>
        </w:rPr>
        <w:t xml:space="preserve">Materialien &amp; Setting: </w:t>
      </w:r>
    </w:p>
    <w:p>
      <w:r>
        <w:t xml:space="preserve"> • Rede-Token (Kerze/Flamme)</w:t>
        <w:br/>
        <w:t xml:space="preserve"> • Listening-Regeln A3</w:t>
        <w:br/>
        <w:t xml:space="preserve"> • Airtime-Tracker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Listening Circle (35')</w:t>
        <w:br/>
        <w:t xml:space="preserve"> - Dyaden-Reflexion (20')</w:t>
        <w:br/>
        <w:t xml:space="preserve"> - Plenum-Transfer (25')</w:t>
        <w:br/>
        <w:t xml:space="preserve"> - Airtime-Review (20')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Check-in mit Farbe/Emotion</w:t>
        <w:br/>
        <w:t xml:space="preserve">  2. Listening Circle (Rede-Token rotiert)</w:t>
        <w:br/>
        <w:t xml:space="preserve">  3. In Dyaden: ‚Was habe ich wirklich gehört?‘</w:t>
        <w:br/>
        <w:t xml:space="preserve">  4. Im Plenum: Regeln für Meetings ableiten</w:t>
        <w:br/>
        <w:t xml:space="preserve">  5. Airtime-Tracker vorstellen &amp; vereinbaren</w:t>
      </w:r>
    </w:p>
    <w:p>
      <w:r>
        <w:rPr>
          <w:b/>
        </w:rPr>
        <w:t xml:space="preserve">Debrief-Fragen: </w:t>
      </w:r>
    </w:p>
    <w:p>
      <w:r>
        <w:t xml:space="preserve"> - Was verändert sich, wenn niemand unterbricht?</w:t>
        <w:br/>
        <w:t xml:space="preserve"> - Welche Regeln tragen wir in alle Meetings?</w:t>
        <w:br/>
        <w:t xml:space="preserve"> - Wie sichern wir die Beteiligung Leiser?</w:t>
      </w:r>
    </w:p>
    <w:p>
      <w:r>
        <w:rPr>
          <w:b/>
        </w:rPr>
        <w:t xml:space="preserve">Typische Stolpersteine &amp; Gegenmaßnahmen: </w:t>
      </w:r>
    </w:p>
    <w:p>
      <w:r>
        <w:t xml:space="preserve"> - Redezeiten kippen zu Einzelnen → Moderation eingreifen</w:t>
        <w:br/>
        <w:t xml:space="preserve"> - Regeln bleiben abstrakt → in Meeting-Checkliste übersetzen</w:t>
      </w:r>
    </w:p>
    <w:p>
      <w:r>
        <w:br w:type="page"/>
      </w:r>
    </w:p>
    <w:p>
      <w:pPr>
        <w:pStyle w:val="Heading1"/>
      </w:pPr>
      <w:r>
        <w:t>Modul 3: Das verlorene Lied</w:t>
      </w:r>
    </w:p>
    <w:p>
      <w:r>
        <w:rPr>
          <w:b/>
        </w:rPr>
        <w:t xml:space="preserve">Lernziele: </w:t>
      </w:r>
    </w:p>
    <w:p>
      <w:r>
        <w:t xml:space="preserve"> • Inklusion &amp; Co-Creation</w:t>
        <w:br/>
        <w:t xml:space="preserve"> • Gemeinsame Identität</w:t>
        <w:br/>
        <w:t xml:space="preserve"> • Innovation durch Vielfalt</w:t>
      </w:r>
    </w:p>
    <w:p>
      <w:r>
        <w:rPr>
          <w:b/>
        </w:rPr>
        <w:t xml:space="preserve">Materialien &amp; Setting: </w:t>
      </w:r>
    </w:p>
    <w:p>
      <w:r>
        <w:t xml:space="preserve"> • Sprach-/Kulturkarten</w:t>
        <w:br/>
        <w:t xml:space="preserve"> • Team-Charter-Template</w:t>
        <w:br/>
        <w:t xml:space="preserve"> • Musik/Box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Story-Impuls (10')</w:t>
        <w:br/>
        <w:t xml:space="preserve"> - Polyphone Team-Charter (60')</w:t>
        <w:br/>
        <w:t xml:space="preserve"> - Ausstellung &amp; Gallery Walk (30')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Werte sammeln in Mehrsprachigkeit</w:t>
        <w:br/>
        <w:t xml:space="preserve">  2. Symbole/Metaphern visualisieren</w:t>
        <w:br/>
        <w:t xml:space="preserve">  3. Team-Charter füllen</w:t>
        <w:br/>
        <w:t xml:space="preserve">  4. Walk &amp; Feedbackpunkte</w:t>
      </w:r>
    </w:p>
    <w:p>
      <w:r>
        <w:rPr>
          <w:b/>
        </w:rPr>
        <w:t xml:space="preserve">Debrief-Fragen: </w:t>
      </w:r>
    </w:p>
    <w:p>
      <w:r>
        <w:t xml:space="preserve"> - Welche Bilder/Symbole tragen unsere Identität?</w:t>
        <w:br/>
        <w:t xml:space="preserve"> - Wo erleben wir Exklusion – wie drehen wir es in Einladung?</w:t>
      </w:r>
    </w:p>
    <w:p>
      <w:r>
        <w:rPr>
          <w:b/>
        </w:rPr>
        <w:t xml:space="preserve">Typische Stolpersteine &amp; Gegenmaßnahmen: </w:t>
      </w:r>
    </w:p>
    <w:p>
      <w:r>
        <w:t xml:space="preserve"> - Charter bleibt Deko → Review-Termin fixieren</w:t>
        <w:br/>
        <w:t xml:space="preserve"> - Nur dominante Sprache → aktiv nach Alternativen fragen</w:t>
      </w:r>
    </w:p>
    <w:p>
      <w:r>
        <w:br w:type="page"/>
      </w:r>
    </w:p>
    <w:p>
      <w:pPr>
        <w:pStyle w:val="Heading1"/>
      </w:pPr>
      <w:r>
        <w:t>Modul 4: Dorf der Spiegelmenschen</w:t>
      </w:r>
    </w:p>
    <w:p>
      <w:r>
        <w:rPr>
          <w:b/>
        </w:rPr>
        <w:t xml:space="preserve">Lernziele: </w:t>
      </w:r>
    </w:p>
    <w:p>
      <w:r>
        <w:t xml:space="preserve"> • Selbst-/Fremdbild</w:t>
        <w:br/>
        <w:t xml:space="preserve"> • Feedbackreife</w:t>
        <w:br/>
        <w:t xml:space="preserve"> • Bias-Awareness</w:t>
      </w:r>
    </w:p>
    <w:p>
      <w:r>
        <w:rPr>
          <w:b/>
        </w:rPr>
        <w:t xml:space="preserve">Materialien &amp; Setting: </w:t>
      </w:r>
    </w:p>
    <w:p>
      <w:r>
        <w:t xml:space="preserve"> • Johari-Template</w:t>
        <w:br/>
        <w:t xml:space="preserve"> • Feedbackkarten</w:t>
        <w:br/>
        <w:t xml:space="preserve"> • Timer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Mirror-Pairs (40')</w:t>
        <w:br/>
        <w:t xml:space="preserve"> - Johari-Board (40')</w:t>
        <w:br/>
        <w:t xml:space="preserve"> - Debrief (20')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Stärken/Needs spiegeln</w:t>
        <w:br/>
        <w:t xml:space="preserve">  2. Johari-Fenster füllen</w:t>
        <w:br/>
        <w:t xml:space="preserve">  3. Peer-Coaching-Ritual definieren</w:t>
      </w:r>
    </w:p>
    <w:p>
      <w:r>
        <w:rPr>
          <w:b/>
        </w:rPr>
        <w:t xml:space="preserve">Debrief-Fragen: </w:t>
      </w:r>
    </w:p>
    <w:p>
      <w:r>
        <w:t xml:space="preserve"> - Was siehst du heute neu an dir/anderen?</w:t>
        <w:br/>
        <w:t xml:space="preserve"> - Welche Needs wurden klar?</w:t>
      </w:r>
    </w:p>
    <w:p>
      <w:r>
        <w:rPr>
          <w:b/>
        </w:rPr>
        <w:t xml:space="preserve">Typische Stolpersteine &amp; Gegenmaßnahmen: </w:t>
      </w:r>
    </w:p>
    <w:p>
      <w:r>
        <w:t xml:space="preserve"> - Bewertendes Feedback → auf Beobachtung/Wirkung/Wunsch lenken</w:t>
      </w:r>
    </w:p>
    <w:p>
      <w:r>
        <w:br w:type="page"/>
      </w:r>
    </w:p>
    <w:p>
      <w:pPr>
        <w:pStyle w:val="Heading1"/>
      </w:pPr>
      <w:r>
        <w:t>Modul 5: Wald der Schatten</w:t>
      </w:r>
    </w:p>
    <w:p>
      <w:r>
        <w:rPr>
          <w:b/>
        </w:rPr>
        <w:t xml:space="preserve">Lernziele: </w:t>
      </w:r>
    </w:p>
    <w:p>
      <w:r>
        <w:t xml:space="preserve"> • Vulnerability</w:t>
        <w:br/>
        <w:t xml:space="preserve"> • Fehlerkultur</w:t>
        <w:br/>
        <w:t xml:space="preserve"> • Teamnormen</w:t>
      </w:r>
    </w:p>
    <w:p>
      <w:r>
        <w:rPr>
          <w:b/>
        </w:rPr>
        <w:t xml:space="preserve">Materialien &amp; Setting: </w:t>
      </w:r>
    </w:p>
    <w:p>
      <w:r>
        <w:t xml:space="preserve"> • Shadow-Canvas</w:t>
        <w:br/>
        <w:t xml:space="preserve"> • Working Agreement Template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Shadow-Mapping (45')</w:t>
        <w:br/>
        <w:t xml:space="preserve"> - Working Agreements (45')</w:t>
        <w:br/>
        <w:t xml:space="preserve"> - Commitment (10')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Individuelle Schatten teilen</w:t>
        <w:br/>
        <w:t xml:space="preserve">  2. Normen definieren</w:t>
        <w:br/>
        <w:t xml:space="preserve">  3. Visualisierung &amp; Unterschrift</w:t>
      </w:r>
    </w:p>
    <w:p>
      <w:r>
        <w:rPr>
          <w:b/>
        </w:rPr>
        <w:t xml:space="preserve">Debrief-Fragen: </w:t>
      </w:r>
    </w:p>
    <w:p>
      <w:r>
        <w:t xml:space="preserve"> - Was braucht es, um Risiken offen anzusprechen?</w:t>
        <w:br/>
        <w:t xml:space="preserve"> - Welche Norm geben wir uns konkret?</w:t>
      </w:r>
    </w:p>
    <w:p>
      <w:r>
        <w:rPr>
          <w:b/>
        </w:rPr>
        <w:t xml:space="preserve">Typische Stolpersteine &amp; Gegenmaßnahmen: </w:t>
      </w:r>
    </w:p>
    <w:p>
      <w:r>
        <w:t xml:space="preserve"> - Zu privat → freiwillig &amp; Grenzen achten</w:t>
        <w:br/>
        <w:t xml:space="preserve"> - Normen zu viele → Top 5 auswählen</w:t>
      </w:r>
    </w:p>
    <w:p>
      <w:r>
        <w:br w:type="page"/>
      </w:r>
    </w:p>
    <w:p>
      <w:pPr>
        <w:pStyle w:val="Heading1"/>
      </w:pPr>
      <w:r>
        <w:t>Modul 6: Tayos Entscheidung</w:t>
      </w:r>
    </w:p>
    <w:p>
      <w:r>
        <w:rPr>
          <w:b/>
        </w:rPr>
        <w:t xml:space="preserve">Lernziele: </w:t>
      </w:r>
    </w:p>
    <w:p>
      <w:r>
        <w:t xml:space="preserve"> • Entscheidungsdesign</w:t>
        <w:br/>
        <w:t xml:space="preserve"> • Rollenklärung</w:t>
        <w:br/>
        <w:t xml:space="preserve"> • Transparenz</w:t>
      </w:r>
    </w:p>
    <w:p>
      <w:r>
        <w:rPr>
          <w:b/>
        </w:rPr>
        <w:t xml:space="preserve">Materialien &amp; Setting: </w:t>
      </w:r>
    </w:p>
    <w:p>
      <w:r>
        <w:t xml:space="preserve"> • RAPID/DARE-Canvas</w:t>
        <w:br/>
        <w:t xml:space="preserve"> • Decision Log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Matrix erarbeiten (45')</w:t>
        <w:br/>
        <w:t xml:space="preserve"> - Decision Log aufsetzen (45')</w:t>
        <w:br/>
        <w:t xml:space="preserve"> - Review (10')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Beispielentscheid wählen</w:t>
        <w:br/>
        <w:t xml:space="preserve">  2. Rollen pro Schritt festlegen</w:t>
        <w:br/>
        <w:t xml:space="preserve">  3. Log mit Feldern füllen</w:t>
      </w:r>
    </w:p>
    <w:p>
      <w:r>
        <w:rPr>
          <w:b/>
        </w:rPr>
        <w:t xml:space="preserve">Debrief-Fragen: </w:t>
      </w:r>
    </w:p>
    <w:p>
      <w:r>
        <w:t xml:space="preserve"> - Welche Entscheidung steckte fest und warum?</w:t>
        <w:br/>
        <w:t xml:space="preserve"> - Welche Rolle braucht Klarheit?</w:t>
      </w:r>
    </w:p>
    <w:p>
      <w:r>
        <w:rPr>
          <w:b/>
        </w:rPr>
        <w:t xml:space="preserve">Typische Stolpersteine &amp; Gegenmaßnahmen: </w:t>
      </w:r>
    </w:p>
    <w:p>
      <w:r>
        <w:t xml:space="preserve"> - Rollen vermischt → eindeutige Owner benennen</w:t>
      </w:r>
    </w:p>
    <w:p>
      <w:r>
        <w:br w:type="page"/>
      </w:r>
    </w:p>
    <w:p>
      <w:pPr>
        <w:pStyle w:val="Heading1"/>
      </w:pPr>
      <w:r>
        <w:t>Modul 7: Verborgene Bibliothek</w:t>
      </w:r>
    </w:p>
    <w:p>
      <w:r>
        <w:rPr>
          <w:b/>
        </w:rPr>
        <w:t xml:space="preserve">Lernziele: </w:t>
      </w:r>
    </w:p>
    <w:p>
      <w:r>
        <w:t xml:space="preserve"> • Wissensmanagement</w:t>
        <w:br/>
        <w:t xml:space="preserve"> • Ownership</w:t>
        <w:br/>
        <w:t xml:space="preserve"> • Dokumentation</w:t>
      </w:r>
    </w:p>
    <w:p>
      <w:r>
        <w:rPr>
          <w:b/>
        </w:rPr>
        <w:t xml:space="preserve">Materialien &amp; Setting: </w:t>
      </w:r>
    </w:p>
    <w:p>
      <w:r>
        <w:t xml:space="preserve"> • Wiki/Notion</w:t>
        <w:br/>
        <w:t xml:space="preserve"> • Story Cards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Wissenslücken (30')</w:t>
        <w:br/>
        <w:t xml:space="preserve"> - Wiki-Struktur (50')</w:t>
        <w:br/>
        <w:t xml:space="preserve"> - Erste Einträge (20')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Informationslandkarte</w:t>
        <w:br/>
        <w:t xml:space="preserve">  2. Kategorien &amp; Vorlagen</w:t>
        <w:br/>
        <w:t xml:space="preserve">  3. Definition of Done fürs Dokumentieren</w:t>
      </w:r>
    </w:p>
    <w:p>
      <w:r>
        <w:rPr>
          <w:b/>
        </w:rPr>
        <w:t xml:space="preserve">Debrief-Fragen: </w:t>
      </w:r>
    </w:p>
    <w:p>
      <w:r>
        <w:t xml:space="preserve"> - Welche 3 Playbooks erstellen wir zuerst?</w:t>
      </w:r>
    </w:p>
    <w:p>
      <w:r>
        <w:rPr>
          <w:b/>
        </w:rPr>
        <w:t xml:space="preserve">Typische Stolpersteine &amp; Gegenmaßnahmen: </w:t>
      </w:r>
    </w:p>
    <w:p>
      <w:r>
        <w:t xml:space="preserve"> - Zu viel Feinschliff → Fokus auf ‚good enough‘</w:t>
      </w:r>
    </w:p>
    <w:p>
      <w:r>
        <w:br w:type="page"/>
      </w:r>
    </w:p>
    <w:p>
      <w:pPr>
        <w:pStyle w:val="Heading1"/>
      </w:pPr>
      <w:r>
        <w:t>Modul 8: Fluss der Erinnerungen</w:t>
      </w:r>
    </w:p>
    <w:p>
      <w:r>
        <w:rPr>
          <w:b/>
        </w:rPr>
        <w:t xml:space="preserve">Lernziele: </w:t>
      </w:r>
    </w:p>
    <w:p>
      <w:r>
        <w:t xml:space="preserve"> • Belonging</w:t>
        <w:br/>
        <w:t xml:space="preserve"> • Anerkennung</w:t>
        <w:br/>
        <w:t xml:space="preserve"> • Stärkenorientierung</w:t>
      </w:r>
    </w:p>
    <w:p>
      <w:r>
        <w:rPr>
          <w:b/>
        </w:rPr>
        <w:t xml:space="preserve">Materialien &amp; Setting: </w:t>
      </w:r>
    </w:p>
    <w:p>
      <w:r>
        <w:t xml:space="preserve"> • Zeitleisten-Poster</w:t>
        <w:br/>
        <w:t xml:space="preserve"> • Stärken-Steine/Sticker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Team-Zeitleiste (50')</w:t>
        <w:br/>
        <w:t xml:space="preserve"> - Würdigung (40')</w:t>
        <w:br/>
        <w:t xml:space="preserve"> - Transfer (10')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Meilensteine markieren</w:t>
        <w:br/>
        <w:t xml:space="preserve">  2. Rituale der Anerkennung definieren</w:t>
      </w:r>
    </w:p>
    <w:p>
      <w:r>
        <w:rPr>
          <w:b/>
        </w:rPr>
        <w:t xml:space="preserve">Debrief-Fragen: </w:t>
      </w:r>
    </w:p>
    <w:p>
      <w:r>
        <w:t xml:space="preserve"> - Wodurch fühlst du dich zugehörig?</w:t>
      </w:r>
    </w:p>
    <w:p>
      <w:r>
        <w:rPr>
          <w:b/>
        </w:rPr>
        <w:t xml:space="preserve">Typische Stolpersteine &amp; Gegenmaßnahmen: </w:t>
      </w:r>
    </w:p>
    <w:p>
      <w:r>
        <w:t xml:space="preserve"> - Zeitleiste kippt in Rechtfertigung → Fokus auf Lernen</w:t>
      </w:r>
    </w:p>
    <w:p>
      <w:r>
        <w:br w:type="page"/>
      </w:r>
    </w:p>
    <w:p>
      <w:pPr>
        <w:pStyle w:val="Heading1"/>
      </w:pPr>
      <w:r>
        <w:t>Modul 9: Miras Flug</w:t>
      </w:r>
    </w:p>
    <w:p>
      <w:r>
        <w:rPr>
          <w:b/>
        </w:rPr>
        <w:t xml:space="preserve">Lernziele: </w:t>
      </w:r>
    </w:p>
    <w:p>
      <w:r>
        <w:t xml:space="preserve"> • Accessibility</w:t>
        <w:br/>
        <w:t xml:space="preserve"> • Enablement</w:t>
        <w:br/>
        <w:t xml:space="preserve"> • Meeting-Kultur</w:t>
      </w:r>
    </w:p>
    <w:p>
      <w:r>
        <w:rPr>
          <w:b/>
        </w:rPr>
        <w:t xml:space="preserve">Materialien &amp; Setting: </w:t>
      </w:r>
    </w:p>
    <w:p>
      <w:r>
        <w:t xml:space="preserve"> • Inclusive-Checklist</w:t>
        <w:br/>
        <w:t xml:space="preserve"> • User Journey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Barrier-Busting (60')</w:t>
        <w:br/>
        <w:t xml:space="preserve"> - Checklist-Commit (40')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Hürden identifizieren</w:t>
        <w:br/>
        <w:t xml:space="preserve">  2. Prozesse/Tools redesignen</w:t>
        <w:br/>
        <w:t xml:space="preserve">  3. Messpunkte definieren</w:t>
      </w:r>
    </w:p>
    <w:p>
      <w:r>
        <w:rPr>
          <w:b/>
        </w:rPr>
        <w:t xml:space="preserve">Debrief-Fragen: </w:t>
      </w:r>
    </w:p>
    <w:p>
      <w:r>
        <w:t xml:space="preserve"> - Welche Barriere entfernen wir bis nächste Woche?</w:t>
      </w:r>
    </w:p>
    <w:p>
      <w:r>
        <w:rPr>
          <w:b/>
        </w:rPr>
        <w:t xml:space="preserve">Typische Stolpersteine &amp; Gegenmaßnahmen: </w:t>
      </w:r>
    </w:p>
    <w:p>
      <w:r>
        <w:t xml:space="preserve"> - Zu generisch → 1 konkreten Prozess wählen</w:t>
      </w:r>
    </w:p>
    <w:p>
      <w:r>
        <w:br w:type="page"/>
      </w:r>
    </w:p>
    <w:p>
      <w:pPr>
        <w:pStyle w:val="Heading1"/>
      </w:pPr>
      <w:r>
        <w:t>Modul 10: Leilas Schlüssel</w:t>
      </w:r>
    </w:p>
    <w:p>
      <w:r>
        <w:rPr>
          <w:b/>
        </w:rPr>
        <w:t xml:space="preserve">Lernziele: </w:t>
      </w:r>
    </w:p>
    <w:p>
      <w:r>
        <w:t xml:space="preserve"> • Voice &amp; Advocacy</w:t>
        <w:br/>
        <w:t xml:space="preserve"> • Allies</w:t>
        <w:br/>
        <w:t xml:space="preserve"> • Speak-Up</w:t>
      </w:r>
    </w:p>
    <w:p>
      <w:r>
        <w:rPr>
          <w:b/>
        </w:rPr>
        <w:t xml:space="preserve">Materialien &amp; Setting: </w:t>
      </w:r>
    </w:p>
    <w:p>
      <w:r>
        <w:t xml:space="preserve"> • I-Statement Guide</w:t>
        <w:br/>
        <w:t xml:space="preserve"> • Allyship-Pledge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I-Statements üben (40')</w:t>
        <w:br/>
        <w:t xml:space="preserve"> - Rituale/Signale (40')</w:t>
        <w:br/>
        <w:t xml:space="preserve"> - Pledge (20')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Trigger-Situationen üben</w:t>
        <w:br/>
        <w:t xml:space="preserve">  2. Rollen von Allies definieren</w:t>
      </w:r>
    </w:p>
    <w:p>
      <w:r>
        <w:rPr>
          <w:b/>
        </w:rPr>
        <w:t xml:space="preserve">Debrief-Fragen: </w:t>
      </w:r>
    </w:p>
    <w:p>
      <w:r>
        <w:t xml:space="preserve"> - Wann brauchst du/andere Schutzräume?</w:t>
      </w:r>
    </w:p>
    <w:p>
      <w:r>
        <w:rPr>
          <w:b/>
        </w:rPr>
        <w:t xml:space="preserve">Typische Stolpersteine &amp; Gegenmaßnahmen: </w:t>
      </w:r>
    </w:p>
    <w:p>
      <w:r>
        <w:t xml:space="preserve"> - Ratschläge statt Bedürfnisse → auf Ich-Botschaften lenken</w:t>
      </w:r>
    </w:p>
    <w:p>
      <w:r>
        <w:br w:type="page"/>
      </w:r>
    </w:p>
    <w:p>
      <w:pPr>
        <w:pStyle w:val="Heading1"/>
      </w:pPr>
      <w:r>
        <w:t>Modul 11: Die Feuerprüfung</w:t>
      </w:r>
    </w:p>
    <w:p>
      <w:r>
        <w:rPr>
          <w:b/>
        </w:rPr>
        <w:t xml:space="preserve">Lernziele: </w:t>
      </w:r>
    </w:p>
    <w:p>
      <w:r>
        <w:t xml:space="preserve"> • Konfliktkompetenz</w:t>
        <w:br/>
        <w:t xml:space="preserve"> • De-Eskalation</w:t>
        <w:br/>
        <w:t xml:space="preserve"> • Fairness</w:t>
      </w:r>
    </w:p>
    <w:p>
      <w:r>
        <w:rPr>
          <w:b/>
        </w:rPr>
        <w:t xml:space="preserve">Materialien &amp; Setting: </w:t>
      </w:r>
    </w:p>
    <w:p>
      <w:r>
        <w:t xml:space="preserve"> • Heat-Map</w:t>
        <w:br/>
        <w:t xml:space="preserve"> • Interessen-Canvas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Konflikt-Map (45')</w:t>
        <w:br/>
        <w:t xml:space="preserve"> - Interessen vs. Positionen (45')</w:t>
        <w:br/>
        <w:t xml:space="preserve"> - De-Eskalationsprotokoll (10')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Konflikte kartieren</w:t>
        <w:br/>
        <w:t xml:space="preserve">  2. Interessen herausarbeiten</w:t>
        <w:br/>
        <w:t xml:space="preserve">  3. Pause-Protokoll vereinbaren</w:t>
      </w:r>
    </w:p>
    <w:p>
      <w:r>
        <w:rPr>
          <w:b/>
        </w:rPr>
        <w:t xml:space="preserve">Debrief-Fragen: </w:t>
      </w:r>
    </w:p>
    <w:p>
      <w:r>
        <w:t xml:space="preserve"> - Was ist der kleinste nächste faire Schritt?</w:t>
      </w:r>
    </w:p>
    <w:p>
      <w:r>
        <w:rPr>
          <w:b/>
        </w:rPr>
        <w:t xml:space="preserve">Typische Stolpersteine &amp; Gegenmaßnahmen: </w:t>
      </w:r>
    </w:p>
    <w:p>
      <w:r>
        <w:t xml:space="preserve"> - Personalisierung → auf Prozess &amp; Interessen fokussieren</w:t>
      </w:r>
    </w:p>
    <w:p>
      <w:r>
        <w:br w:type="page"/>
      </w:r>
    </w:p>
    <w:p>
      <w:pPr>
        <w:pStyle w:val="Heading1"/>
      </w:pPr>
      <w:r>
        <w:t>Modul 12: Zerbrochener Regenbogen</w:t>
      </w:r>
    </w:p>
    <w:p>
      <w:r>
        <w:rPr>
          <w:b/>
        </w:rPr>
        <w:t xml:space="preserve">Lernziele: </w:t>
      </w:r>
    </w:p>
    <w:p>
      <w:r>
        <w:t xml:space="preserve"> • Repair-Rituale</w:t>
        <w:br/>
        <w:t xml:space="preserve"> • Vertrauen</w:t>
        <w:br/>
        <w:t xml:space="preserve"> • Resilienz</w:t>
      </w:r>
    </w:p>
    <w:p>
      <w:r>
        <w:rPr>
          <w:b/>
        </w:rPr>
        <w:t xml:space="preserve">Materialien &amp; Setting: </w:t>
      </w:r>
    </w:p>
    <w:p>
      <w:r>
        <w:t xml:space="preserve"> • 3R-Formular</w:t>
        <w:br/>
        <w:t xml:space="preserve"> • Commitment-Wall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Vorfall retrospektiv (30')</w:t>
        <w:br/>
        <w:t xml:space="preserve"> - 3R-Prozess (60')</w:t>
        <w:br/>
        <w:t xml:space="preserve"> - Recommit (10')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Schaden benennen</w:t>
        <w:br/>
        <w:t xml:space="preserve">  2. Wirkung anerkennen</w:t>
        <w:br/>
        <w:t xml:space="preserve">  3. Konkrete Wiedergutmachung planen</w:t>
      </w:r>
    </w:p>
    <w:p>
      <w:r>
        <w:rPr>
          <w:b/>
        </w:rPr>
        <w:t xml:space="preserve">Debrief-Fragen: </w:t>
      </w:r>
    </w:p>
    <w:p>
      <w:r>
        <w:t xml:space="preserve"> - Was braucht es, um wieder zu vertrauen?</w:t>
      </w:r>
    </w:p>
    <w:p>
      <w:r>
        <w:rPr>
          <w:b/>
        </w:rPr>
        <w:t xml:space="preserve">Typische Stolpersteine &amp; Gegenmaßnahmen: </w:t>
      </w:r>
    </w:p>
    <w:p>
      <w:r>
        <w:t xml:space="preserve"> - Entschuldigungen vage → konkrete Taten vereinbaren</w:t>
      </w:r>
    </w:p>
    <w:p>
      <w:r>
        <w:br w:type="page"/>
      </w:r>
    </w:p>
    <w:p>
      <w:pPr>
        <w:pStyle w:val="Heading1"/>
      </w:pPr>
      <w:r>
        <w:t>Modul 13: Empathie-Sensorik</w:t>
      </w:r>
    </w:p>
    <w:p>
      <w:r>
        <w:rPr>
          <w:b/>
        </w:rPr>
        <w:t xml:space="preserve">Lernziele: </w:t>
      </w:r>
    </w:p>
    <w:p>
      <w:r>
        <w:t xml:space="preserve"> • Team-Sentiment</w:t>
        <w:br/>
        <w:t xml:space="preserve"> • Nonverbal verstehen</w:t>
        <w:br/>
        <w:t xml:space="preserve"> • Airtime</w:t>
      </w:r>
    </w:p>
    <w:p>
      <w:r>
        <w:rPr>
          <w:b/>
        </w:rPr>
        <w:t xml:space="preserve">Materialien &amp; Setting: </w:t>
      </w:r>
    </w:p>
    <w:p>
      <w:r>
        <w:t xml:space="preserve"> • Mood Board</w:t>
        <w:br/>
        <w:t xml:space="preserve"> • Airtime-Tracker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Skala/Board (40')</w:t>
        <w:br/>
        <w:t xml:space="preserve"> - Airtime-Review (40')</w:t>
        <w:br/>
        <w:t xml:space="preserve"> - Transfer (20')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Skala definieren (0–5)</w:t>
        <w:br/>
        <w:t xml:space="preserve">  2. Board befüllen</w:t>
        <w:br/>
        <w:t xml:space="preserve">  3. Airtime wöchentlich prüfen</w:t>
      </w:r>
    </w:p>
    <w:p>
      <w:r>
        <w:rPr>
          <w:b/>
        </w:rPr>
        <w:t xml:space="preserve">Debrief-Fragen: </w:t>
      </w:r>
    </w:p>
    <w:p>
      <w:r>
        <w:t xml:space="preserve"> - Welche Muster sehen wir? Was braucht es?</w:t>
      </w:r>
    </w:p>
    <w:p>
      <w:r>
        <w:rPr>
          <w:b/>
        </w:rPr>
        <w:t xml:space="preserve">Typische Stolpersteine &amp; Gegenmaßnahmen: </w:t>
      </w:r>
    </w:p>
    <w:p>
      <w:r>
        <w:t xml:space="preserve"> - Skala driftet → Definitionen festhalten</w:t>
      </w:r>
    </w:p>
    <w:p>
      <w:r>
        <w:br w:type="page"/>
      </w:r>
    </w:p>
    <w:p>
      <w:pPr>
        <w:pStyle w:val="Heading1"/>
      </w:pPr>
      <w:r>
        <w:t>Modul 14: Entscheidungsdesign vertiefen</w:t>
      </w:r>
    </w:p>
    <w:p>
      <w:r>
        <w:rPr>
          <w:b/>
        </w:rPr>
        <w:t xml:space="preserve">Lernziele: </w:t>
      </w:r>
    </w:p>
    <w:p>
      <w:r>
        <w:t xml:space="preserve"> • Kriterienkatalog</w:t>
        <w:br/>
        <w:t xml:space="preserve"> • Tempo vs. Qualität</w:t>
        <w:br/>
        <w:t xml:space="preserve"> • Transparenz</w:t>
      </w:r>
    </w:p>
    <w:p>
      <w:r>
        <w:rPr>
          <w:b/>
        </w:rPr>
        <w:t xml:space="preserve">Materialien &amp; Setting: </w:t>
      </w:r>
    </w:p>
    <w:p>
      <w:r>
        <w:t xml:space="preserve"> • Kriterien-Poster</w:t>
        <w:br/>
        <w:t xml:space="preserve"> • Decision Log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Kriterien schärfen (50')</w:t>
        <w:br/>
        <w:t xml:space="preserve"> - Entscheidungen bewerten (50')</w:t>
        <w:br/>
        <w:t xml:space="preserve"> - Check-out (10')</w:t>
      </w:r>
    </w:p>
    <w:p>
      <w:r>
        <w:rPr>
          <w:b/>
        </w:rPr>
        <w:t xml:space="preserve">Ablauf – Schritt für Schritt: </w:t>
      </w:r>
    </w:p>
    <w:p>
      <w:r>
        <w:t xml:space="preserve">  1. Kriterien priorisieren</w:t>
        <w:br/>
        <w:t xml:space="preserve">  2. Rückblick auf 3 Entscheidungen</w:t>
      </w:r>
    </w:p>
    <w:p>
      <w:r>
        <w:rPr>
          <w:b/>
        </w:rPr>
        <w:t xml:space="preserve">Debrief-Fragen: </w:t>
      </w:r>
    </w:p>
    <w:p>
      <w:r>
        <w:t xml:space="preserve"> - Welche Entscheidung würden wir heute anders treffen?</w:t>
      </w:r>
    </w:p>
    <w:p>
      <w:r>
        <w:rPr>
          <w:b/>
        </w:rPr>
        <w:t xml:space="preserve">Typische Stolpersteine &amp; Gegenmaßnahmen: </w:t>
      </w:r>
    </w:p>
    <w:p>
      <w:r>
        <w:t xml:space="preserve"> - Kriterien zu viele → Top 7 festlegen</w:t>
      </w:r>
    </w:p>
    <w:p>
      <w:r>
        <w:br w:type="page"/>
      </w:r>
    </w:p>
    <w:p>
      <w:pPr>
        <w:pStyle w:val="Heading1"/>
      </w:pPr>
      <w:r>
        <w:t>Modul 15: Integration: Die Brücke aus Licht</w:t>
      </w:r>
    </w:p>
    <w:p>
      <w:r>
        <w:rPr>
          <w:b/>
        </w:rPr>
        <w:t xml:space="preserve">Lernziele: </w:t>
      </w:r>
    </w:p>
    <w:p>
      <w:r>
        <w:t xml:space="preserve"> • Verstetigung</w:t>
        <w:br/>
        <w:t xml:space="preserve"> • Sichtbarkeit</w:t>
        <w:br/>
        <w:t xml:space="preserve"> • Multiplikation</w:t>
      </w:r>
    </w:p>
    <w:p>
      <w:r>
        <w:rPr>
          <w:b/>
        </w:rPr>
        <w:t xml:space="preserve">Materialien &amp; Setting: </w:t>
      </w:r>
    </w:p>
    <w:p>
      <w:r>
        <w:t xml:space="preserve"> • Community-Wall</w:t>
        <w:br/>
        <w:t xml:space="preserve"> • Demo-Board</w:t>
      </w:r>
    </w:p>
    <w:p>
      <w:r>
        <w:rPr>
          <w:b/>
        </w:rPr>
        <w:t xml:space="preserve">Timing (120 min): </w:t>
      </w:r>
    </w:p>
    <w:p>
      <w:r>
        <w:t xml:space="preserve"> - Check-in (10')</w:t>
        <w:br/>
        <w:t xml:space="preserve"> - Brückenvertrag 2.0 (40')</w:t>
        <w:br/>
        <w:t xml:space="preserve"> - Monats-Demo planen (50')</w:t>
        <w:br/>
        <w:t xml:space="preserve"> - Feierlicher Abschluss (20')</w:t>
      </w:r>
    </w:p>
    <w:p>
      <w:r>
        <w:rPr>
          <w:b/>
        </w:rPr>
        <w:t xml:space="preserve">Ablauf – Schritt für Schritt: </w:t>
      </w:r>
    </w:p>
    <w:p>
      <w:r>
        <w:t xml:space="preserve">  1. Rituale &amp; Messpunkte verankern</w:t>
        <w:br/>
        <w:t xml:space="preserve">  2. Erfolge sichtbar machen</w:t>
      </w:r>
    </w:p>
    <w:p>
      <w:r>
        <w:rPr>
          <w:b/>
        </w:rPr>
        <w:t xml:space="preserve">Debrief-Fragen: </w:t>
      </w:r>
    </w:p>
    <w:p>
      <w:r>
        <w:t xml:space="preserve"> - Woran sehen andere, dass sich Kultur verändert?</w:t>
      </w:r>
    </w:p>
    <w:p>
      <w:r>
        <w:rPr>
          <w:b/>
        </w:rPr>
        <w:t xml:space="preserve">Typische Stolpersteine &amp; Gegenmaßnahmen: </w:t>
      </w:r>
    </w:p>
    <w:p>
      <w:r>
        <w:t xml:space="preserve"> - Kein Follow-up → Termine direkt planen</w:t>
      </w:r>
    </w:p>
    <w:p>
      <w:r>
        <w:br w:type="page"/>
      </w:r>
    </w:p>
    <w:sectPr w:rsidR="00FC693F" w:rsidRPr="0006063C" w:rsidSect="00034616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right"/>
    </w:pPr>
    <w:r>
      <w:t>© ekasto.net</w:t>
    </w: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  <w:jc w:val="right"/>
    </w:pPr>
    <w:r>
      <w:t>Die Brücke aus Licht – Moderationsagenda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Moderationsagenda – Die Brücke aus Licht</dc:title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